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C87506" w14:textId="3BF1B07C" w:rsidR="00A6086C" w:rsidRDefault="00A6086C" w:rsidP="0046720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7200">
        <w:rPr>
          <w:rFonts w:ascii="Times New Roman" w:hAnsi="Times New Roman" w:cs="Times New Roman"/>
          <w:sz w:val="24"/>
          <w:szCs w:val="24"/>
        </w:rPr>
        <w:t xml:space="preserve">ata da reunião ordinária do dia </w:t>
      </w:r>
      <w:r w:rsidRPr="00467200">
        <w:rPr>
          <w:rFonts w:ascii="Times New Roman" w:hAnsi="Times New Roman" w:cs="Times New Roman"/>
          <w:sz w:val="24"/>
          <w:szCs w:val="24"/>
        </w:rPr>
        <w:t>18 de Março de 2025</w:t>
      </w:r>
      <w:r w:rsidR="00AE04DA">
        <w:rPr>
          <w:rFonts w:ascii="Times New Roman" w:hAnsi="Times New Roman" w:cs="Times New Roman"/>
          <w:sz w:val="24"/>
          <w:szCs w:val="24"/>
        </w:rPr>
        <w:t>, as 13h na sede do ITAPREVI</w:t>
      </w:r>
      <w:r w:rsidRPr="00467200">
        <w:rPr>
          <w:rFonts w:ascii="Times New Roman" w:hAnsi="Times New Roman" w:cs="Times New Roman"/>
          <w:sz w:val="24"/>
          <w:szCs w:val="24"/>
        </w:rPr>
        <w:t xml:space="preserve"> para posse dos novos conselheiros, nomeados conforme oi decreto n° </w:t>
      </w:r>
      <w:r w:rsidRPr="00467200">
        <w:rPr>
          <w:rFonts w:ascii="Times New Roman" w:hAnsi="Times New Roman" w:cs="Times New Roman"/>
          <w:sz w:val="24"/>
          <w:szCs w:val="24"/>
        </w:rPr>
        <w:t xml:space="preserve">260/2025, que dispõe como membro titular: Marcos Heron de Lima e como suplente a sra. Célia Regina Antunes de Queiroz, membro Titular a sra. Liege Augusta César Neto Marinho e suplente Ludmilla Isabela dos Santos (representantes do Poder Executivo), </w:t>
      </w:r>
      <w:r w:rsidR="00C1773A" w:rsidRPr="00467200">
        <w:rPr>
          <w:rFonts w:ascii="Times New Roman" w:hAnsi="Times New Roman" w:cs="Times New Roman"/>
          <w:sz w:val="24"/>
          <w:szCs w:val="24"/>
        </w:rPr>
        <w:t>como membros representantes</w:t>
      </w:r>
      <w:r w:rsidR="007D1DDD" w:rsidRPr="00467200">
        <w:rPr>
          <w:rFonts w:ascii="Times New Roman" w:hAnsi="Times New Roman" w:cs="Times New Roman"/>
          <w:sz w:val="24"/>
          <w:szCs w:val="24"/>
        </w:rPr>
        <w:t xml:space="preserve"> </w:t>
      </w:r>
      <w:r w:rsidR="00C1773A" w:rsidRPr="00467200">
        <w:rPr>
          <w:rFonts w:ascii="Times New Roman" w:hAnsi="Times New Roman" w:cs="Times New Roman"/>
          <w:sz w:val="24"/>
          <w:szCs w:val="24"/>
        </w:rPr>
        <w:t>do Poder Legislativo</w:t>
      </w:r>
      <w:r w:rsidR="007D1DDD" w:rsidRPr="00467200">
        <w:rPr>
          <w:rFonts w:ascii="Times New Roman" w:hAnsi="Times New Roman" w:cs="Times New Roman"/>
          <w:sz w:val="24"/>
          <w:szCs w:val="24"/>
        </w:rPr>
        <w:t xml:space="preserve">: como titular a sra. Valdilene Pereira de Oliveira e suplente Gilmar Benedito Vieira, como representantes dos segurados ativos: o sr. Conrrado Sullyvan Silva Barglini e suplente Daniella Garcês Camargo Lino, como </w:t>
      </w:r>
      <w:r w:rsidR="00467200" w:rsidRPr="00467200">
        <w:rPr>
          <w:rFonts w:ascii="Times New Roman" w:hAnsi="Times New Roman" w:cs="Times New Roman"/>
          <w:sz w:val="24"/>
          <w:szCs w:val="24"/>
        </w:rPr>
        <w:t>membro</w:t>
      </w:r>
      <w:r w:rsidR="007D1DDD" w:rsidRPr="00467200">
        <w:rPr>
          <w:rFonts w:ascii="Times New Roman" w:hAnsi="Times New Roman" w:cs="Times New Roman"/>
          <w:sz w:val="24"/>
          <w:szCs w:val="24"/>
        </w:rPr>
        <w:t xml:space="preserve"> representantes dos Segurados Inativos e Pensionistas: Titular Benedito Alves e suplente a sra. Marlene Cleusa de Fatima Costa</w:t>
      </w:r>
      <w:r w:rsidR="00467200" w:rsidRPr="00467200">
        <w:rPr>
          <w:rFonts w:ascii="Times New Roman" w:hAnsi="Times New Roman" w:cs="Times New Roman"/>
          <w:sz w:val="24"/>
          <w:szCs w:val="24"/>
        </w:rPr>
        <w:t>, todos com mandato de 04 (quatro anos) admitida uma única recondução.</w:t>
      </w:r>
      <w:r w:rsidR="00423BC3">
        <w:rPr>
          <w:rFonts w:ascii="Times New Roman" w:hAnsi="Times New Roman" w:cs="Times New Roman"/>
          <w:sz w:val="24"/>
          <w:szCs w:val="24"/>
        </w:rPr>
        <w:t xml:space="preserve"> Cabendo aos conselheiros conforme expõe o artigo 48 da lei 1639/2021;</w:t>
      </w:r>
    </w:p>
    <w:p w14:paraId="6D8BA06C" w14:textId="77777777" w:rsidR="00423BC3" w:rsidRDefault="00423BC3" w:rsidP="0046720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C25B697" w14:textId="77777777" w:rsidR="00467200" w:rsidRDefault="00467200" w:rsidP="0046720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29A1EF3" w14:textId="002AFD14" w:rsidR="00467200" w:rsidRDefault="00423BC3" w:rsidP="0046720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3BC3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8C0C3B1" wp14:editId="5CE84D6F">
            <wp:extent cx="5676900" cy="3638550"/>
            <wp:effectExtent l="0" t="0" r="0" b="0"/>
            <wp:docPr id="513137134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3638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265B1A" w14:textId="77777777" w:rsidR="00467200" w:rsidRDefault="00467200" w:rsidP="0046720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3EF51EA" w14:textId="73787140" w:rsidR="00467200" w:rsidRDefault="00423BC3" w:rsidP="0046720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3BC3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2C6EBD2A" wp14:editId="0E7F84DD">
            <wp:extent cx="5562600" cy="2743200"/>
            <wp:effectExtent l="0" t="0" r="0" b="0"/>
            <wp:docPr id="381979837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0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497263" w14:textId="602E077C" w:rsidR="00A6086C" w:rsidRDefault="00423BC3" w:rsidP="00423BC3">
      <w:r>
        <w:t xml:space="preserve"> </w:t>
      </w:r>
    </w:p>
    <w:p w14:paraId="79DC83F1" w14:textId="3E85BD57" w:rsidR="00423BC3" w:rsidRPr="00D80888" w:rsidRDefault="00423BC3" w:rsidP="00423BC3">
      <w:pPr>
        <w:pStyle w:val="MyFontStyle"/>
      </w:pPr>
      <w:r>
        <w:t xml:space="preserve">E, não havendo nada mais a ser tratado, o(a) Representante legal do ITAPREVI, encerrou </w:t>
      </w:r>
      <w:r>
        <w:t>a explanação</w:t>
      </w:r>
      <w:r>
        <w:t xml:space="preserve"> e solicitou a mim, o(a) Sr.(a) </w:t>
      </w:r>
      <w:r w:rsidR="00A030E2">
        <w:t>Cleusa Maria de Sousa</w:t>
      </w:r>
      <w:r>
        <w:t>, para lavrar a presente ata que após lida e aprovada será assinada por todos os presentes."</w:t>
      </w:r>
      <w:r w:rsidR="00A030E2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E04DA">
        <w:t xml:space="preserve"> </w:t>
      </w:r>
    </w:p>
    <w:p w14:paraId="05F3ED1F" w14:textId="77777777" w:rsidR="00423BC3" w:rsidRDefault="00423BC3" w:rsidP="00423BC3"/>
    <w:sectPr w:rsidR="00423BC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086C"/>
    <w:rsid w:val="000240B5"/>
    <w:rsid w:val="00423BC3"/>
    <w:rsid w:val="00467200"/>
    <w:rsid w:val="007D1DDD"/>
    <w:rsid w:val="00831E39"/>
    <w:rsid w:val="00867FC8"/>
    <w:rsid w:val="00A030E2"/>
    <w:rsid w:val="00A6086C"/>
    <w:rsid w:val="00AE04DA"/>
    <w:rsid w:val="00C1773A"/>
    <w:rsid w:val="00F11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EEBB56"/>
  <w15:chartTrackingRefBased/>
  <w15:docId w15:val="{BEB88EA7-1B01-4335-A76B-91B7DD44C0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A6086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A608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A6086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A6086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A6086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A6086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A6086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A6086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A6086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A6086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A6086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A6086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A6086C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A6086C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A6086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A6086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A6086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A6086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A6086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A608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A6086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A608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A6086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A6086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A6086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A6086C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A6086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A6086C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A6086C"/>
    <w:rPr>
      <w:b/>
      <w:bCs/>
      <w:smallCaps/>
      <w:color w:val="2F5496" w:themeColor="accent1" w:themeShade="BF"/>
      <w:spacing w:val="5"/>
    </w:rPr>
  </w:style>
  <w:style w:type="paragraph" w:customStyle="1" w:styleId="MyFontStyle">
    <w:name w:val="MyFontStyle"/>
    <w:basedOn w:val="Normal"/>
    <w:link w:val="MyFontStyleChar"/>
    <w:rsid w:val="00423BC3"/>
    <w:pPr>
      <w:spacing w:line="360" w:lineRule="auto"/>
      <w:ind w:firstLine="850"/>
      <w:jc w:val="both"/>
    </w:pPr>
  </w:style>
  <w:style w:type="character" w:customStyle="1" w:styleId="MyFontStyleChar">
    <w:name w:val="MyFontStyle Char"/>
    <w:basedOn w:val="Fontepargpadro"/>
    <w:link w:val="MyFontStyle"/>
    <w:rsid w:val="00423B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268</Words>
  <Characters>1450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ITAPREVI Itaberaí-GO</dc:creator>
  <cp:keywords/>
  <dc:description/>
  <cp:lastModifiedBy>ITAPREVI Itaberaí-GO</cp:lastModifiedBy>
  <cp:revision>2</cp:revision>
  <dcterms:created xsi:type="dcterms:W3CDTF">2025-03-24T11:54:00Z</dcterms:created>
  <dcterms:modified xsi:type="dcterms:W3CDTF">2025-03-24T12:50:00Z</dcterms:modified>
</cp:coreProperties>
</file>